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BC74" w14:textId="77777777" w:rsidR="007D2C01" w:rsidRPr="00B07141" w:rsidRDefault="00502BBB" w:rsidP="00B07141">
      <w:pPr>
        <w:pStyle w:val="Title"/>
        <w:ind w:right="-540"/>
        <w:rPr>
          <w:b/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F1B3E">
        <w:rPr>
          <w:sz w:val="18"/>
          <w:szCs w:val="18"/>
        </w:rPr>
        <w:t xml:space="preserve">          </w:t>
      </w:r>
    </w:p>
    <w:p w14:paraId="7BAF72B2" w14:textId="7122D1FB" w:rsidR="003C4BA5" w:rsidRDefault="008420F6" w:rsidP="001E6042">
      <w:pPr>
        <w:autoSpaceDE w:val="0"/>
        <w:autoSpaceDN w:val="0"/>
        <w:adjustRightInd w:val="0"/>
        <w:ind w:right="-540"/>
        <w:jc w:val="center"/>
        <w:rPr>
          <w:color w:val="FFFFFF"/>
          <w:sz w:val="16"/>
          <w:szCs w:val="16"/>
          <w:lang w:val="en-US"/>
        </w:rPr>
      </w:pPr>
      <w:r>
        <w:rPr>
          <w:noProof/>
          <w:color w:val="FFFFFF"/>
          <w:sz w:val="16"/>
          <w:szCs w:val="16"/>
          <w:lang w:eastAsia="en-GB"/>
        </w:rPr>
        <w:drawing>
          <wp:inline distT="0" distB="0" distL="0" distR="0" wp14:anchorId="66842041" wp14:editId="2BAE7589">
            <wp:extent cx="1456639" cy="1348740"/>
            <wp:effectExtent l="0" t="0" r="0" b="0"/>
            <wp:docPr id="2" name="Picture 2" descr="BOTY_logo2021_Generic_Maste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TY_logo2021_Generic_Master_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37" cy="138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01E96" w14:textId="77777777" w:rsidR="001E6042" w:rsidRDefault="001E6042" w:rsidP="00C937F2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n-US"/>
        </w:rPr>
      </w:pPr>
    </w:p>
    <w:p w14:paraId="0F322727" w14:textId="4FBA4415" w:rsidR="003E4FD5" w:rsidRPr="00C937F2" w:rsidRDefault="003E4FD5" w:rsidP="00C937F2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n-US"/>
        </w:rPr>
      </w:pPr>
      <w:r w:rsidRPr="00C937F2">
        <w:rPr>
          <w:rFonts w:ascii="Verdana" w:hAnsi="Verdana" w:cs="Arial"/>
          <w:sz w:val="18"/>
          <w:szCs w:val="18"/>
          <w:lang w:val="en-US"/>
        </w:rPr>
        <w:t>To enter your bank into this year’s awards, please return</w:t>
      </w:r>
      <w:r w:rsidR="002C4CEA" w:rsidRPr="00C937F2">
        <w:rPr>
          <w:rFonts w:ascii="Verdana" w:hAnsi="Verdana" w:cs="Arial"/>
          <w:sz w:val="18"/>
          <w:szCs w:val="18"/>
          <w:lang w:val="en-US"/>
        </w:rPr>
        <w:t xml:space="preserve"> completed submission forms</w:t>
      </w:r>
      <w:r w:rsidRPr="00C937F2">
        <w:rPr>
          <w:rFonts w:ascii="Verdana" w:hAnsi="Verdana" w:cs="Arial"/>
          <w:sz w:val="18"/>
          <w:szCs w:val="18"/>
          <w:lang w:val="en-US"/>
        </w:rPr>
        <w:t xml:space="preserve"> to</w:t>
      </w:r>
      <w:r w:rsidR="002C4CEA" w:rsidRPr="00C937F2">
        <w:rPr>
          <w:rFonts w:ascii="Verdana" w:hAnsi="Verdana" w:cs="Arial"/>
          <w:sz w:val="18"/>
          <w:szCs w:val="18"/>
          <w:lang w:val="en-US"/>
        </w:rPr>
        <w:t xml:space="preserve"> </w:t>
      </w:r>
      <w:r w:rsidR="007440A3" w:rsidRPr="00C937F2">
        <w:rPr>
          <w:rFonts w:ascii="Verdana" w:hAnsi="Verdana" w:cs="Arial"/>
          <w:b/>
          <w:sz w:val="18"/>
          <w:szCs w:val="18"/>
          <w:lang w:val="en-US"/>
        </w:rPr>
        <w:t>BankOfT</w:t>
      </w:r>
      <w:r w:rsidR="001167AB" w:rsidRPr="00C937F2">
        <w:rPr>
          <w:rFonts w:ascii="Verdana" w:hAnsi="Verdana" w:cs="Arial"/>
          <w:b/>
          <w:sz w:val="18"/>
          <w:szCs w:val="18"/>
          <w:lang w:val="en-US"/>
        </w:rPr>
        <w:t>heY</w:t>
      </w:r>
      <w:r w:rsidR="007440A3" w:rsidRPr="00C937F2">
        <w:rPr>
          <w:rFonts w:ascii="Verdana" w:hAnsi="Verdana" w:cs="Arial"/>
          <w:b/>
          <w:sz w:val="18"/>
          <w:szCs w:val="18"/>
          <w:lang w:val="en-US"/>
        </w:rPr>
        <w:t>ear@ft.com</w:t>
      </w:r>
      <w:r w:rsidR="007440A3" w:rsidRPr="00C937F2">
        <w:rPr>
          <w:rFonts w:ascii="Verdana" w:hAnsi="Verdana" w:cs="Arial"/>
          <w:sz w:val="18"/>
          <w:szCs w:val="18"/>
          <w:lang w:val="en-US"/>
        </w:rPr>
        <w:t xml:space="preserve"> </w:t>
      </w:r>
      <w:r w:rsidRPr="00C937F2">
        <w:rPr>
          <w:rFonts w:ascii="Verdana" w:hAnsi="Verdana" w:cs="Arial"/>
          <w:sz w:val="18"/>
          <w:szCs w:val="18"/>
          <w:lang w:val="en-US"/>
        </w:rPr>
        <w:t>by</w:t>
      </w:r>
      <w:r w:rsidR="007440A3" w:rsidRPr="00C937F2">
        <w:rPr>
          <w:rFonts w:ascii="Verdana" w:hAnsi="Verdana" w:cs="Arial"/>
          <w:sz w:val="18"/>
          <w:szCs w:val="18"/>
          <w:lang w:val="en-US"/>
        </w:rPr>
        <w:t xml:space="preserve"> </w:t>
      </w:r>
      <w:r w:rsidR="00085C67">
        <w:rPr>
          <w:rFonts w:ascii="Verdana" w:hAnsi="Verdana" w:cs="Arial"/>
          <w:b/>
          <w:sz w:val="18"/>
          <w:szCs w:val="18"/>
          <w:lang w:val="en-US"/>
        </w:rPr>
        <w:t>Monday</w:t>
      </w:r>
      <w:bookmarkStart w:id="0" w:name="_GoBack"/>
      <w:bookmarkEnd w:id="0"/>
      <w:r w:rsidR="00676807">
        <w:rPr>
          <w:rFonts w:ascii="Verdana" w:hAnsi="Verdana" w:cs="Arial"/>
          <w:b/>
          <w:sz w:val="18"/>
          <w:szCs w:val="18"/>
          <w:lang w:val="en-US"/>
        </w:rPr>
        <w:t xml:space="preserve">, </w:t>
      </w:r>
      <w:r w:rsidR="008420F6">
        <w:rPr>
          <w:rFonts w:ascii="Verdana" w:hAnsi="Verdana" w:cs="Arial"/>
          <w:b/>
          <w:sz w:val="18"/>
          <w:szCs w:val="18"/>
          <w:lang w:val="en-US"/>
        </w:rPr>
        <w:t>August 2nd</w:t>
      </w:r>
      <w:r w:rsidRPr="00C937F2">
        <w:rPr>
          <w:rFonts w:ascii="Verdana" w:hAnsi="Verdana" w:cs="Arial"/>
          <w:sz w:val="18"/>
          <w:szCs w:val="18"/>
          <w:lang w:val="en-US"/>
        </w:rPr>
        <w:t>.</w:t>
      </w:r>
    </w:p>
    <w:p w14:paraId="1214C1A9" w14:textId="77777777" w:rsidR="003E4FD5" w:rsidRPr="00C937F2" w:rsidRDefault="003E4FD5" w:rsidP="004C5475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n-US"/>
        </w:rPr>
      </w:pPr>
    </w:p>
    <w:p w14:paraId="4156369A" w14:textId="77777777" w:rsidR="003E4FD5" w:rsidRPr="00C937F2" w:rsidRDefault="003E4FD5" w:rsidP="004C5475">
      <w:pPr>
        <w:autoSpaceDE w:val="0"/>
        <w:autoSpaceDN w:val="0"/>
        <w:adjustRightInd w:val="0"/>
        <w:rPr>
          <w:rFonts w:ascii="Verdana" w:hAnsi="Verdana" w:cs="Arial"/>
          <w:sz w:val="16"/>
          <w:szCs w:val="18"/>
          <w:lang w:val="en-US"/>
        </w:rPr>
      </w:pPr>
      <w:r w:rsidRPr="00C937F2">
        <w:rPr>
          <w:rFonts w:ascii="Verdana" w:hAnsi="Verdana" w:cs="Arial"/>
          <w:b/>
          <w:bCs/>
          <w:sz w:val="16"/>
        </w:rPr>
        <w:t>TO ENSURE THAT YOUR ENTRY FORM IS ACCURATELY PROCESSED, PLEASE PROVIDE TYPED ANSWERS TO THE FOLLOWING QUESTIONS:</w:t>
      </w:r>
    </w:p>
    <w:p w14:paraId="2379935B" w14:textId="77777777" w:rsidR="003E4FD5" w:rsidRPr="00C937F2" w:rsidRDefault="003E4FD5" w:rsidP="004C5475">
      <w:pPr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tbl>
      <w:tblPr>
        <w:tblW w:w="9000" w:type="dxa"/>
        <w:tblInd w:w="108" w:type="dxa"/>
        <w:tblLook w:val="0000" w:firstRow="0" w:lastRow="0" w:firstColumn="0" w:lastColumn="0" w:noHBand="0" w:noVBand="0"/>
      </w:tblPr>
      <w:tblGrid>
        <w:gridCol w:w="4953"/>
        <w:gridCol w:w="4047"/>
      </w:tblGrid>
      <w:tr w:rsidR="003E4FD5" w:rsidRPr="00C937F2" w14:paraId="6C88A301" w14:textId="77777777" w:rsidTr="001E6042">
        <w:trPr>
          <w:trHeight w:val="261"/>
        </w:trPr>
        <w:tc>
          <w:tcPr>
            <w:tcW w:w="4953" w:type="dxa"/>
          </w:tcPr>
          <w:p w14:paraId="0A16C2A2" w14:textId="77777777" w:rsidR="003E4FD5" w:rsidRPr="00C937F2" w:rsidRDefault="003E4FD5" w:rsidP="004C5475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2"/>
                <w:lang w:val="en-US"/>
              </w:rPr>
            </w:pPr>
            <w:r w:rsidRPr="00C937F2">
              <w:rPr>
                <w:rFonts w:ascii="Verdana" w:hAnsi="Verdana" w:cs="Arial"/>
                <w:sz w:val="18"/>
                <w:szCs w:val="22"/>
                <w:lang w:val="en-US"/>
              </w:rPr>
              <w:t>Name</w:t>
            </w:r>
            <w:r w:rsidR="007440A3" w:rsidRPr="00C937F2">
              <w:rPr>
                <w:rFonts w:ascii="Verdana" w:hAnsi="Verdana" w:cs="Arial"/>
                <w:sz w:val="18"/>
                <w:szCs w:val="22"/>
                <w:lang w:val="en-US"/>
              </w:rPr>
              <w:t>:</w:t>
            </w:r>
          </w:p>
        </w:tc>
        <w:tc>
          <w:tcPr>
            <w:tcW w:w="4047" w:type="dxa"/>
          </w:tcPr>
          <w:p w14:paraId="263579A6" w14:textId="77777777" w:rsidR="003E4FD5" w:rsidRPr="00C937F2" w:rsidRDefault="003E4FD5" w:rsidP="004C5475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2"/>
                <w:lang w:val="en-US"/>
              </w:rPr>
            </w:pPr>
            <w:r w:rsidRPr="00C937F2">
              <w:rPr>
                <w:rFonts w:ascii="Verdana" w:hAnsi="Verdana" w:cs="Arial"/>
                <w:sz w:val="18"/>
                <w:szCs w:val="22"/>
                <w:lang w:val="en-US"/>
              </w:rPr>
              <w:t>Job Title</w:t>
            </w:r>
            <w:r w:rsidR="007440A3" w:rsidRPr="00C937F2">
              <w:rPr>
                <w:rFonts w:ascii="Verdana" w:hAnsi="Verdana" w:cs="Arial"/>
                <w:sz w:val="18"/>
                <w:szCs w:val="22"/>
                <w:lang w:val="en-US"/>
              </w:rPr>
              <w:t>:</w:t>
            </w:r>
          </w:p>
        </w:tc>
      </w:tr>
      <w:tr w:rsidR="003E4FD5" w:rsidRPr="00C937F2" w14:paraId="3EE1CE7A" w14:textId="77777777">
        <w:tc>
          <w:tcPr>
            <w:tcW w:w="4953" w:type="dxa"/>
          </w:tcPr>
          <w:p w14:paraId="50E24510" w14:textId="77777777" w:rsidR="003E4FD5" w:rsidRPr="00C937F2" w:rsidRDefault="003E4FD5" w:rsidP="004C5475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2"/>
                <w:lang w:val="en-US"/>
              </w:rPr>
            </w:pPr>
            <w:r w:rsidRPr="00C937F2">
              <w:rPr>
                <w:rFonts w:ascii="Verdana" w:hAnsi="Verdana" w:cs="Arial"/>
                <w:sz w:val="18"/>
                <w:szCs w:val="22"/>
                <w:lang w:val="en-US"/>
              </w:rPr>
              <w:t>Company Name</w:t>
            </w:r>
            <w:r w:rsidR="007440A3" w:rsidRPr="00C937F2">
              <w:rPr>
                <w:rFonts w:ascii="Verdana" w:hAnsi="Verdana" w:cs="Arial"/>
                <w:sz w:val="18"/>
                <w:szCs w:val="22"/>
                <w:lang w:val="en-US"/>
              </w:rPr>
              <w:t>:</w:t>
            </w:r>
          </w:p>
        </w:tc>
        <w:tc>
          <w:tcPr>
            <w:tcW w:w="4047" w:type="dxa"/>
          </w:tcPr>
          <w:p w14:paraId="13805FA4" w14:textId="77777777" w:rsidR="003E4FD5" w:rsidRPr="00C937F2" w:rsidRDefault="003E4FD5" w:rsidP="004C5475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2"/>
                <w:lang w:val="en-US"/>
              </w:rPr>
            </w:pPr>
          </w:p>
        </w:tc>
      </w:tr>
      <w:tr w:rsidR="003E4FD5" w:rsidRPr="00C937F2" w14:paraId="6A9199D6" w14:textId="77777777">
        <w:tc>
          <w:tcPr>
            <w:tcW w:w="4953" w:type="dxa"/>
          </w:tcPr>
          <w:p w14:paraId="77BAE520" w14:textId="77777777" w:rsidR="003E4FD5" w:rsidRPr="00C937F2" w:rsidRDefault="003E4FD5" w:rsidP="004C5475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2"/>
                <w:lang w:val="en-US"/>
              </w:rPr>
            </w:pPr>
            <w:r w:rsidRPr="00C937F2">
              <w:rPr>
                <w:rFonts w:ascii="Verdana" w:hAnsi="Verdana" w:cs="Arial"/>
                <w:sz w:val="18"/>
                <w:szCs w:val="22"/>
                <w:lang w:val="en-US"/>
              </w:rPr>
              <w:t>Address</w:t>
            </w:r>
            <w:r w:rsidR="007440A3" w:rsidRPr="00C937F2">
              <w:rPr>
                <w:rFonts w:ascii="Verdana" w:hAnsi="Verdana" w:cs="Arial"/>
                <w:sz w:val="18"/>
                <w:szCs w:val="22"/>
                <w:lang w:val="en-US"/>
              </w:rPr>
              <w:t>:</w:t>
            </w:r>
          </w:p>
        </w:tc>
        <w:tc>
          <w:tcPr>
            <w:tcW w:w="4047" w:type="dxa"/>
          </w:tcPr>
          <w:p w14:paraId="57F4EF6A" w14:textId="77777777" w:rsidR="003E4FD5" w:rsidRPr="00C937F2" w:rsidRDefault="003E4FD5" w:rsidP="004C5475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2"/>
                <w:lang w:val="en-US"/>
              </w:rPr>
            </w:pPr>
            <w:r w:rsidRPr="00C937F2">
              <w:rPr>
                <w:rFonts w:ascii="Verdana" w:hAnsi="Verdana" w:cs="Arial"/>
                <w:sz w:val="18"/>
                <w:szCs w:val="22"/>
                <w:lang w:val="en-US"/>
              </w:rPr>
              <w:t>Postcode/Zip</w:t>
            </w:r>
            <w:r w:rsidR="007440A3" w:rsidRPr="00C937F2">
              <w:rPr>
                <w:rFonts w:ascii="Verdana" w:hAnsi="Verdana" w:cs="Arial"/>
                <w:sz w:val="18"/>
                <w:szCs w:val="22"/>
                <w:lang w:val="en-US"/>
              </w:rPr>
              <w:t>:</w:t>
            </w:r>
          </w:p>
        </w:tc>
      </w:tr>
      <w:tr w:rsidR="003E4FD5" w:rsidRPr="00C937F2" w14:paraId="43196CCD" w14:textId="77777777">
        <w:tc>
          <w:tcPr>
            <w:tcW w:w="4953" w:type="dxa"/>
          </w:tcPr>
          <w:p w14:paraId="6EC788E5" w14:textId="77777777" w:rsidR="003E4FD5" w:rsidRPr="00C937F2" w:rsidRDefault="003E4FD5" w:rsidP="004C5475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2"/>
                <w:lang w:val="en-US"/>
              </w:rPr>
            </w:pPr>
            <w:r w:rsidRPr="00C937F2">
              <w:rPr>
                <w:rFonts w:ascii="Verdana" w:hAnsi="Verdana" w:cs="Arial"/>
                <w:sz w:val="18"/>
                <w:szCs w:val="22"/>
                <w:lang w:val="en-US"/>
              </w:rPr>
              <w:t>City</w:t>
            </w:r>
            <w:r w:rsidR="007440A3" w:rsidRPr="00C937F2">
              <w:rPr>
                <w:rFonts w:ascii="Verdana" w:hAnsi="Verdana" w:cs="Arial"/>
                <w:sz w:val="18"/>
                <w:szCs w:val="22"/>
                <w:lang w:val="en-US"/>
              </w:rPr>
              <w:t>:</w:t>
            </w:r>
          </w:p>
        </w:tc>
        <w:tc>
          <w:tcPr>
            <w:tcW w:w="4047" w:type="dxa"/>
          </w:tcPr>
          <w:p w14:paraId="77DBB771" w14:textId="77777777" w:rsidR="003E4FD5" w:rsidRPr="00C937F2" w:rsidRDefault="003E4FD5" w:rsidP="004C5475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2"/>
                <w:lang w:val="en-US"/>
              </w:rPr>
            </w:pPr>
            <w:r w:rsidRPr="00C937F2">
              <w:rPr>
                <w:rFonts w:ascii="Verdana" w:hAnsi="Verdana" w:cs="Arial"/>
                <w:sz w:val="18"/>
                <w:szCs w:val="22"/>
                <w:lang w:val="en-US"/>
              </w:rPr>
              <w:t>Country</w:t>
            </w:r>
            <w:r w:rsidR="007440A3" w:rsidRPr="00C937F2">
              <w:rPr>
                <w:rFonts w:ascii="Verdana" w:hAnsi="Verdana" w:cs="Arial"/>
                <w:sz w:val="18"/>
                <w:szCs w:val="22"/>
                <w:lang w:val="en-US"/>
              </w:rPr>
              <w:t>:</w:t>
            </w:r>
          </w:p>
        </w:tc>
      </w:tr>
      <w:tr w:rsidR="003E4FD5" w:rsidRPr="00C937F2" w14:paraId="7EAB27A7" w14:textId="77777777">
        <w:tc>
          <w:tcPr>
            <w:tcW w:w="4953" w:type="dxa"/>
          </w:tcPr>
          <w:p w14:paraId="416FCCF7" w14:textId="77777777" w:rsidR="003E4FD5" w:rsidRPr="00C937F2" w:rsidRDefault="003E4FD5" w:rsidP="004C5475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2"/>
                <w:lang w:val="en-US"/>
              </w:rPr>
            </w:pPr>
            <w:r w:rsidRPr="00C937F2">
              <w:rPr>
                <w:rFonts w:ascii="Verdana" w:hAnsi="Verdana" w:cs="Arial"/>
                <w:sz w:val="18"/>
                <w:szCs w:val="22"/>
                <w:lang w:val="en-US"/>
              </w:rPr>
              <w:t>Direct Telephone</w:t>
            </w:r>
            <w:r w:rsidR="007440A3" w:rsidRPr="00C937F2">
              <w:rPr>
                <w:rFonts w:ascii="Verdana" w:hAnsi="Verdana" w:cs="Arial"/>
                <w:sz w:val="18"/>
                <w:szCs w:val="22"/>
                <w:lang w:val="en-US"/>
              </w:rPr>
              <w:t>:</w:t>
            </w:r>
          </w:p>
        </w:tc>
        <w:tc>
          <w:tcPr>
            <w:tcW w:w="4047" w:type="dxa"/>
          </w:tcPr>
          <w:p w14:paraId="7916E70F" w14:textId="77777777" w:rsidR="003E4FD5" w:rsidRPr="00C937F2" w:rsidRDefault="003E4FD5" w:rsidP="004C5475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2"/>
                <w:lang w:val="en-US"/>
              </w:rPr>
            </w:pPr>
          </w:p>
        </w:tc>
      </w:tr>
      <w:tr w:rsidR="003E4FD5" w:rsidRPr="00C937F2" w14:paraId="6ED94A83" w14:textId="77777777">
        <w:tc>
          <w:tcPr>
            <w:tcW w:w="4953" w:type="dxa"/>
          </w:tcPr>
          <w:p w14:paraId="071D1F97" w14:textId="77777777" w:rsidR="003E4FD5" w:rsidRPr="00C937F2" w:rsidRDefault="003E4FD5" w:rsidP="004C5475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2"/>
                <w:lang w:val="en-US"/>
              </w:rPr>
            </w:pPr>
            <w:r w:rsidRPr="00C937F2">
              <w:rPr>
                <w:rFonts w:ascii="Verdana" w:hAnsi="Verdana" w:cs="Arial"/>
                <w:sz w:val="18"/>
                <w:szCs w:val="22"/>
                <w:lang w:val="en-US"/>
              </w:rPr>
              <w:t>E-mail</w:t>
            </w:r>
            <w:r w:rsidR="007440A3" w:rsidRPr="00C937F2">
              <w:rPr>
                <w:rFonts w:ascii="Verdana" w:hAnsi="Verdana" w:cs="Arial"/>
                <w:sz w:val="18"/>
                <w:szCs w:val="22"/>
                <w:lang w:val="en-US"/>
              </w:rPr>
              <w:t>:</w:t>
            </w:r>
          </w:p>
        </w:tc>
        <w:tc>
          <w:tcPr>
            <w:tcW w:w="4047" w:type="dxa"/>
          </w:tcPr>
          <w:p w14:paraId="0351A951" w14:textId="77777777" w:rsidR="003E4FD5" w:rsidRPr="00C937F2" w:rsidRDefault="003E4FD5" w:rsidP="004C5475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2"/>
                <w:lang w:val="en-US"/>
              </w:rPr>
            </w:pPr>
          </w:p>
        </w:tc>
      </w:tr>
    </w:tbl>
    <w:p w14:paraId="210C6560" w14:textId="77777777" w:rsidR="003E4FD5" w:rsidRPr="00C937F2" w:rsidRDefault="003E4FD5" w:rsidP="004C5475">
      <w:pPr>
        <w:autoSpaceDE w:val="0"/>
        <w:autoSpaceDN w:val="0"/>
        <w:adjustRightInd w:val="0"/>
        <w:rPr>
          <w:rFonts w:ascii="Verdana" w:hAnsi="Verdana" w:cs="Arial"/>
          <w:sz w:val="18"/>
          <w:szCs w:val="22"/>
          <w:lang w:val="en-US"/>
        </w:rPr>
      </w:pPr>
    </w:p>
    <w:p w14:paraId="7399DFED" w14:textId="77777777" w:rsidR="003E4FD5" w:rsidRPr="00C937F2" w:rsidRDefault="00883814" w:rsidP="004C5475">
      <w:pPr>
        <w:autoSpaceDE w:val="0"/>
        <w:autoSpaceDN w:val="0"/>
        <w:adjustRightInd w:val="0"/>
        <w:rPr>
          <w:rFonts w:ascii="Verdana" w:hAnsi="Verdana" w:cs="Arial"/>
          <w:b/>
          <w:sz w:val="18"/>
          <w:szCs w:val="22"/>
          <w:lang w:val="en-US"/>
        </w:rPr>
      </w:pPr>
      <w:r>
        <w:rPr>
          <w:rFonts w:ascii="Verdana" w:hAnsi="Verdana" w:cs="Arial"/>
          <w:b/>
          <w:sz w:val="18"/>
          <w:szCs w:val="22"/>
          <w:lang w:val="en-US"/>
        </w:rPr>
        <w:t>1. GROWTH AND PERFORMANCE MEASURES</w:t>
      </w:r>
    </w:p>
    <w:p w14:paraId="71306EF2" w14:textId="77777777" w:rsidR="007440A3" w:rsidRPr="00C937F2" w:rsidRDefault="007440A3" w:rsidP="007440A3">
      <w:pPr>
        <w:pStyle w:val="Heading3"/>
        <w:spacing w:after="120"/>
        <w:rPr>
          <w:rFonts w:ascii="Verdana" w:hAnsi="Verdana" w:cs="Arial"/>
          <w:i w:val="0"/>
        </w:rPr>
      </w:pPr>
      <w:r w:rsidRPr="00C937F2">
        <w:rPr>
          <w:rFonts w:ascii="Verdana" w:hAnsi="Verdana" w:cs="Arial"/>
          <w:i w:val="0"/>
        </w:rPr>
        <w:t>I</w:t>
      </w:r>
      <w:r w:rsidR="003E4FD5" w:rsidRPr="00C937F2">
        <w:rPr>
          <w:rFonts w:ascii="Verdana" w:hAnsi="Verdana" w:cs="Arial"/>
          <w:i w:val="0"/>
        </w:rPr>
        <w:t>nclude the percentage change from the previous year for Tier 1 capital, assets and net profit</w:t>
      </w:r>
      <w:r w:rsidRPr="00C937F2">
        <w:rPr>
          <w:rFonts w:ascii="Verdana" w:hAnsi="Verdana" w:cs="Arial"/>
          <w:i w:val="0"/>
        </w:rPr>
        <w:br/>
        <w:t>All figures should be provided in your local currency</w:t>
      </w:r>
      <w:r w:rsidR="008B07A2">
        <w:rPr>
          <w:rFonts w:ascii="Verdana" w:hAnsi="Verdana" w:cs="Arial"/>
          <w:i w:val="0"/>
        </w:rPr>
        <w:t>.</w:t>
      </w:r>
      <w:r w:rsidRPr="00C937F2">
        <w:rPr>
          <w:rFonts w:ascii="Verdana" w:hAnsi="Verdana" w:cs="Arial"/>
          <w:i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919"/>
        <w:gridCol w:w="1568"/>
        <w:gridCol w:w="532"/>
        <w:gridCol w:w="1397"/>
        <w:gridCol w:w="532"/>
        <w:gridCol w:w="1434"/>
        <w:gridCol w:w="597"/>
      </w:tblGrid>
      <w:tr w:rsidR="005520A0" w:rsidRPr="00E21958" w14:paraId="2706FA7E" w14:textId="77777777" w:rsidTr="009D7F02">
        <w:tc>
          <w:tcPr>
            <w:tcW w:w="2268" w:type="dxa"/>
          </w:tcPr>
          <w:p w14:paraId="6A1D30D3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7CE6F2AE" w14:textId="77777777" w:rsidR="005520A0" w:rsidRPr="009D7F02" w:rsidRDefault="002C4CEA" w:rsidP="004C5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9D7F0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Currency</w:t>
            </w:r>
          </w:p>
        </w:tc>
        <w:tc>
          <w:tcPr>
            <w:tcW w:w="1620" w:type="dxa"/>
          </w:tcPr>
          <w:p w14:paraId="42F8E9DB" w14:textId="0FC9CB73" w:rsidR="005520A0" w:rsidRPr="00E21958" w:rsidRDefault="005520A0" w:rsidP="004C5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20</w:t>
            </w:r>
            <w:r w:rsidR="002C21A6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20</w:t>
            </w:r>
          </w:p>
        </w:tc>
        <w:tc>
          <w:tcPr>
            <w:tcW w:w="540" w:type="dxa"/>
          </w:tcPr>
          <w:p w14:paraId="62305F15" w14:textId="77777777" w:rsidR="005520A0" w:rsidRPr="00E21958" w:rsidRDefault="005520A0" w:rsidP="004C5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 w:rsidRPr="00E21958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%</w:t>
            </w:r>
          </w:p>
        </w:tc>
        <w:tc>
          <w:tcPr>
            <w:tcW w:w="1440" w:type="dxa"/>
          </w:tcPr>
          <w:p w14:paraId="74BC9160" w14:textId="3F37FD53" w:rsidR="005520A0" w:rsidRPr="00E21958" w:rsidRDefault="007440A3" w:rsidP="004C5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201</w:t>
            </w:r>
            <w:r w:rsidR="002C21A6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9</w:t>
            </w:r>
          </w:p>
        </w:tc>
        <w:tc>
          <w:tcPr>
            <w:tcW w:w="540" w:type="dxa"/>
          </w:tcPr>
          <w:p w14:paraId="01220D89" w14:textId="77777777" w:rsidR="005520A0" w:rsidRPr="00E21958" w:rsidRDefault="005520A0" w:rsidP="004C5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 w:rsidRPr="00E21958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%</w:t>
            </w:r>
          </w:p>
        </w:tc>
        <w:tc>
          <w:tcPr>
            <w:tcW w:w="1479" w:type="dxa"/>
          </w:tcPr>
          <w:p w14:paraId="126DE56A" w14:textId="6EC93986" w:rsidR="005520A0" w:rsidRPr="00E21958" w:rsidRDefault="007440A3" w:rsidP="004C5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201</w:t>
            </w:r>
            <w:r w:rsidR="002C21A6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8</w:t>
            </w:r>
          </w:p>
        </w:tc>
        <w:tc>
          <w:tcPr>
            <w:tcW w:w="609" w:type="dxa"/>
          </w:tcPr>
          <w:p w14:paraId="1D06C02B" w14:textId="77777777" w:rsidR="005520A0" w:rsidRPr="00E21958" w:rsidRDefault="005520A0" w:rsidP="004C5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 w:rsidRPr="00E21958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%</w:t>
            </w:r>
          </w:p>
        </w:tc>
      </w:tr>
      <w:tr w:rsidR="005520A0" w:rsidRPr="00E21958" w14:paraId="0B80F3B1" w14:textId="77777777" w:rsidTr="009D7F02">
        <w:tc>
          <w:tcPr>
            <w:tcW w:w="2268" w:type="dxa"/>
          </w:tcPr>
          <w:p w14:paraId="51C46CD5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E21958"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  <w:t>Tier 1 capital</w:t>
            </w:r>
            <w:r w:rsidRPr="00E21958">
              <w:rPr>
                <w:rFonts w:ascii="Arial" w:hAnsi="Arial" w:cs="Arial"/>
                <w:sz w:val="16"/>
                <w:szCs w:val="22"/>
                <w:lang w:val="en-US"/>
              </w:rPr>
              <w:t xml:space="preserve"> (figures + % change)</w:t>
            </w:r>
          </w:p>
        </w:tc>
        <w:tc>
          <w:tcPr>
            <w:tcW w:w="900" w:type="dxa"/>
          </w:tcPr>
          <w:p w14:paraId="778FFA49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6981AF03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540" w:type="dxa"/>
          </w:tcPr>
          <w:p w14:paraId="2F2406E5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1440" w:type="dxa"/>
          </w:tcPr>
          <w:p w14:paraId="14293BE3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540" w:type="dxa"/>
          </w:tcPr>
          <w:p w14:paraId="0CEB2BE4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1479" w:type="dxa"/>
          </w:tcPr>
          <w:p w14:paraId="34FF74B0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609" w:type="dxa"/>
          </w:tcPr>
          <w:p w14:paraId="472C59E1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</w:tr>
      <w:tr w:rsidR="005520A0" w:rsidRPr="00E21958" w14:paraId="68C73945" w14:textId="77777777" w:rsidTr="009D7F02">
        <w:tc>
          <w:tcPr>
            <w:tcW w:w="2268" w:type="dxa"/>
          </w:tcPr>
          <w:p w14:paraId="6D1196CE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E21958"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  <w:t>Assets</w:t>
            </w:r>
            <w:r w:rsidRPr="00E21958">
              <w:rPr>
                <w:rFonts w:ascii="Arial" w:hAnsi="Arial" w:cs="Arial"/>
                <w:sz w:val="16"/>
                <w:szCs w:val="22"/>
                <w:lang w:val="en-US"/>
              </w:rPr>
              <w:t xml:space="preserve"> (figures + % change)</w:t>
            </w:r>
          </w:p>
          <w:p w14:paraId="56D33DF1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00FC2FFB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65C95319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540" w:type="dxa"/>
          </w:tcPr>
          <w:p w14:paraId="7785D8A5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1440" w:type="dxa"/>
          </w:tcPr>
          <w:p w14:paraId="64D53331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540" w:type="dxa"/>
          </w:tcPr>
          <w:p w14:paraId="6219C560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1479" w:type="dxa"/>
          </w:tcPr>
          <w:p w14:paraId="11B5E745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609" w:type="dxa"/>
          </w:tcPr>
          <w:p w14:paraId="0A75EB0E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</w:tr>
      <w:tr w:rsidR="005520A0" w:rsidRPr="00E21958" w14:paraId="48AEFED6" w14:textId="77777777" w:rsidTr="009D7F02">
        <w:tc>
          <w:tcPr>
            <w:tcW w:w="2268" w:type="dxa"/>
          </w:tcPr>
          <w:p w14:paraId="3DED0D51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E21958"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  <w:t>Net Profits</w:t>
            </w:r>
            <w:r w:rsidRPr="00E21958">
              <w:rPr>
                <w:rFonts w:ascii="Arial" w:hAnsi="Arial" w:cs="Arial"/>
                <w:sz w:val="16"/>
                <w:szCs w:val="22"/>
                <w:lang w:val="en-US"/>
              </w:rPr>
              <w:t xml:space="preserve"> (figures + % change)</w:t>
            </w:r>
          </w:p>
          <w:p w14:paraId="4A24C2ED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7F56EA84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446FC3C9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540" w:type="dxa"/>
          </w:tcPr>
          <w:p w14:paraId="0EB6DD59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1440" w:type="dxa"/>
          </w:tcPr>
          <w:p w14:paraId="18566551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540" w:type="dxa"/>
          </w:tcPr>
          <w:p w14:paraId="4579A0ED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1479" w:type="dxa"/>
          </w:tcPr>
          <w:p w14:paraId="661F8F65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609" w:type="dxa"/>
          </w:tcPr>
          <w:p w14:paraId="63CCF3B9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</w:tr>
    </w:tbl>
    <w:p w14:paraId="7C733087" w14:textId="77777777" w:rsidR="004C5475" w:rsidRPr="00E21958" w:rsidRDefault="004C5475" w:rsidP="004C5475">
      <w:pPr>
        <w:autoSpaceDE w:val="0"/>
        <w:autoSpaceDN w:val="0"/>
        <w:adjustRightInd w:val="0"/>
        <w:rPr>
          <w:rFonts w:ascii="Arial" w:hAnsi="Arial" w:cs="Arial"/>
          <w:sz w:val="18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160"/>
        <w:gridCol w:w="2104"/>
        <w:gridCol w:w="2036"/>
      </w:tblGrid>
      <w:tr w:rsidR="009D7F02" w:rsidRPr="00E21958" w14:paraId="3F1E5F13" w14:textId="77777777" w:rsidTr="002C21A6">
        <w:trPr>
          <w:trHeight w:val="251"/>
        </w:trPr>
        <w:tc>
          <w:tcPr>
            <w:tcW w:w="2628" w:type="dxa"/>
          </w:tcPr>
          <w:p w14:paraId="6A19B49C" w14:textId="77777777" w:rsidR="009D7F02" w:rsidRPr="00E21958" w:rsidRDefault="009D7F02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2160" w:type="dxa"/>
          </w:tcPr>
          <w:p w14:paraId="7732B164" w14:textId="5E27CC52" w:rsidR="009D7F02" w:rsidRPr="00E21958" w:rsidRDefault="009D7F02" w:rsidP="004C5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20</w:t>
            </w:r>
            <w:r w:rsidR="002C21A6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20</w:t>
            </w:r>
          </w:p>
        </w:tc>
        <w:tc>
          <w:tcPr>
            <w:tcW w:w="2104" w:type="dxa"/>
          </w:tcPr>
          <w:p w14:paraId="6ECC38AB" w14:textId="318D5293" w:rsidR="009D7F02" w:rsidRPr="00E21958" w:rsidRDefault="007440A3" w:rsidP="004C5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201</w:t>
            </w:r>
            <w:r w:rsidR="002C21A6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9</w:t>
            </w:r>
          </w:p>
        </w:tc>
        <w:tc>
          <w:tcPr>
            <w:tcW w:w="2036" w:type="dxa"/>
          </w:tcPr>
          <w:p w14:paraId="2BA6F554" w14:textId="0EBB85CE" w:rsidR="009D7F02" w:rsidRPr="00E21958" w:rsidRDefault="007440A3" w:rsidP="004C5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201</w:t>
            </w:r>
            <w:r w:rsidR="002C21A6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8</w:t>
            </w:r>
          </w:p>
        </w:tc>
      </w:tr>
      <w:tr w:rsidR="009D7F02" w:rsidRPr="00E21958" w14:paraId="2A65E499" w14:textId="77777777" w:rsidTr="009D7F02">
        <w:tc>
          <w:tcPr>
            <w:tcW w:w="2628" w:type="dxa"/>
          </w:tcPr>
          <w:p w14:paraId="0B32214A" w14:textId="77777777" w:rsidR="009D7F02" w:rsidRPr="00E21958" w:rsidRDefault="009D7F02" w:rsidP="004C5475">
            <w:pPr>
              <w:pStyle w:val="Heading2"/>
              <w:rPr>
                <w:rFonts w:ascii="Arial" w:hAnsi="Arial" w:cs="Arial"/>
                <w:sz w:val="16"/>
                <w:szCs w:val="22"/>
              </w:rPr>
            </w:pPr>
            <w:r w:rsidRPr="00E21958">
              <w:rPr>
                <w:rFonts w:ascii="Arial" w:hAnsi="Arial" w:cs="Arial"/>
                <w:sz w:val="16"/>
                <w:szCs w:val="22"/>
              </w:rPr>
              <w:t>Return on equity</w:t>
            </w:r>
          </w:p>
          <w:p w14:paraId="1D33CF01" w14:textId="77777777" w:rsidR="009D7F02" w:rsidRPr="00E21958" w:rsidRDefault="009D7F02" w:rsidP="004C547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</w:tcPr>
          <w:p w14:paraId="679918E6" w14:textId="77777777" w:rsidR="009D7F02" w:rsidRPr="00E21958" w:rsidRDefault="009D7F02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2104" w:type="dxa"/>
          </w:tcPr>
          <w:p w14:paraId="775D30F4" w14:textId="77777777" w:rsidR="009D7F02" w:rsidRPr="00E21958" w:rsidRDefault="009D7F02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2036" w:type="dxa"/>
          </w:tcPr>
          <w:p w14:paraId="4D2BF514" w14:textId="77777777" w:rsidR="009D7F02" w:rsidRPr="00E21958" w:rsidRDefault="009D7F02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</w:tr>
      <w:tr w:rsidR="009D7F02" w:rsidRPr="00E21958" w14:paraId="345B5A82" w14:textId="77777777" w:rsidTr="009D7F02">
        <w:tc>
          <w:tcPr>
            <w:tcW w:w="2628" w:type="dxa"/>
          </w:tcPr>
          <w:p w14:paraId="21FF7D61" w14:textId="77777777" w:rsidR="009D7F02" w:rsidRPr="00E21958" w:rsidRDefault="009D7F02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</w:pPr>
            <w:r w:rsidRPr="00E21958"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  <w:t>Cost-to-income ratio</w:t>
            </w:r>
          </w:p>
          <w:p w14:paraId="6179A3C4" w14:textId="77777777" w:rsidR="009D7F02" w:rsidRPr="00E21958" w:rsidRDefault="009D7F02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</w:pPr>
          </w:p>
        </w:tc>
        <w:tc>
          <w:tcPr>
            <w:tcW w:w="2160" w:type="dxa"/>
          </w:tcPr>
          <w:p w14:paraId="128C7285" w14:textId="77777777" w:rsidR="009D7F02" w:rsidRPr="00E21958" w:rsidRDefault="009D7F02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2104" w:type="dxa"/>
          </w:tcPr>
          <w:p w14:paraId="31120367" w14:textId="77777777" w:rsidR="009D7F02" w:rsidRPr="00E21958" w:rsidRDefault="009D7F02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2036" w:type="dxa"/>
          </w:tcPr>
          <w:p w14:paraId="1B194AE8" w14:textId="77777777" w:rsidR="009D7F02" w:rsidRPr="00E21958" w:rsidRDefault="009D7F02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</w:tr>
      <w:tr w:rsidR="009D7F02" w:rsidRPr="00E21958" w14:paraId="66D5A163" w14:textId="77777777" w:rsidTr="009D7F02">
        <w:tc>
          <w:tcPr>
            <w:tcW w:w="2628" w:type="dxa"/>
          </w:tcPr>
          <w:p w14:paraId="2FABF7DB" w14:textId="77777777" w:rsidR="009D7F02" w:rsidRPr="00E21958" w:rsidRDefault="008B07A2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</w:pPr>
            <w:r w:rsidRPr="00E21958"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  <w:t>Non-performing</w:t>
            </w:r>
            <w:r w:rsidR="009D7F02" w:rsidRPr="00E21958"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  <w:t xml:space="preserve"> loan ratio</w:t>
            </w:r>
          </w:p>
          <w:p w14:paraId="73506319" w14:textId="77777777" w:rsidR="009D7F02" w:rsidRPr="00E21958" w:rsidRDefault="009D7F02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</w:pPr>
          </w:p>
        </w:tc>
        <w:tc>
          <w:tcPr>
            <w:tcW w:w="2160" w:type="dxa"/>
          </w:tcPr>
          <w:p w14:paraId="6DF6AE6A" w14:textId="77777777" w:rsidR="009D7F02" w:rsidRPr="00E21958" w:rsidRDefault="009D7F02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2104" w:type="dxa"/>
          </w:tcPr>
          <w:p w14:paraId="2B8E0DEC" w14:textId="77777777" w:rsidR="009D7F02" w:rsidRPr="00E21958" w:rsidRDefault="009D7F02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2036" w:type="dxa"/>
          </w:tcPr>
          <w:p w14:paraId="03B8E27E" w14:textId="77777777" w:rsidR="009D7F02" w:rsidRPr="00E21958" w:rsidRDefault="009D7F02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</w:tr>
    </w:tbl>
    <w:p w14:paraId="2C9D33D9" w14:textId="77777777" w:rsidR="00C6129F" w:rsidRDefault="00C6129F" w:rsidP="004C5475">
      <w:pPr>
        <w:pStyle w:val="Heading2"/>
        <w:rPr>
          <w:rFonts w:ascii="Arial" w:hAnsi="Arial" w:cs="Arial"/>
          <w:b w:val="0"/>
          <w:bCs w:val="0"/>
          <w:szCs w:val="22"/>
        </w:rPr>
      </w:pPr>
    </w:p>
    <w:p w14:paraId="25DAE05A" w14:textId="02DF9714" w:rsidR="00C6129F" w:rsidRPr="00C937F2" w:rsidRDefault="00C937F2" w:rsidP="00C937F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2. </w:t>
      </w:r>
      <w:r w:rsidR="00C6129F" w:rsidRPr="00C937F2">
        <w:rPr>
          <w:rFonts w:ascii="Verdana" w:hAnsi="Verdana"/>
          <w:b/>
          <w:sz w:val="18"/>
          <w:szCs w:val="18"/>
        </w:rPr>
        <w:t>STRATEGIC INITIATIVE</w:t>
      </w:r>
      <w:r w:rsidR="00C6129F" w:rsidRPr="00C937F2">
        <w:rPr>
          <w:rFonts w:ascii="Verdana" w:hAnsi="Verdana"/>
          <w:sz w:val="18"/>
          <w:szCs w:val="18"/>
        </w:rPr>
        <w:t xml:space="preserve">. Please tell us </w:t>
      </w:r>
      <w:r>
        <w:rPr>
          <w:rFonts w:ascii="Verdana" w:hAnsi="Verdana"/>
          <w:sz w:val="18"/>
          <w:szCs w:val="18"/>
        </w:rPr>
        <w:t xml:space="preserve">in detail </w:t>
      </w:r>
      <w:r w:rsidR="00C6129F" w:rsidRPr="00C937F2">
        <w:rPr>
          <w:rFonts w:ascii="Verdana" w:hAnsi="Verdana"/>
          <w:sz w:val="18"/>
          <w:szCs w:val="18"/>
        </w:rPr>
        <w:t>about ONE strategic initiative (acquisition, investment, programme, reorganisation, transformation, overhaul etc) your bank has undertaken in the p</w:t>
      </w:r>
      <w:r w:rsidR="00B734CE">
        <w:rPr>
          <w:rFonts w:ascii="Verdana" w:hAnsi="Verdana"/>
          <w:sz w:val="18"/>
          <w:szCs w:val="18"/>
        </w:rPr>
        <w:t xml:space="preserve">ast 18 months </w:t>
      </w:r>
      <w:r w:rsidR="002C21A6">
        <w:rPr>
          <w:rFonts w:ascii="Verdana" w:hAnsi="Verdana"/>
          <w:sz w:val="18"/>
          <w:szCs w:val="18"/>
        </w:rPr>
        <w:t>(Jan 2020</w:t>
      </w:r>
      <w:r w:rsidR="005B4FAF">
        <w:rPr>
          <w:rFonts w:ascii="Verdana" w:hAnsi="Verdana"/>
          <w:sz w:val="18"/>
          <w:szCs w:val="18"/>
        </w:rPr>
        <w:t xml:space="preserve"> to June</w:t>
      </w:r>
      <w:r w:rsidR="002C21A6">
        <w:rPr>
          <w:rFonts w:ascii="Verdana" w:hAnsi="Verdana"/>
          <w:sz w:val="18"/>
          <w:szCs w:val="18"/>
        </w:rPr>
        <w:t xml:space="preserve"> 2021</w:t>
      </w:r>
      <w:r w:rsidR="00C6129F" w:rsidRPr="00C937F2">
        <w:rPr>
          <w:rFonts w:ascii="Verdana" w:hAnsi="Verdana"/>
          <w:sz w:val="18"/>
          <w:szCs w:val="18"/>
        </w:rPr>
        <w:t>) which has given your bank a competitive advantage in the market.</w:t>
      </w:r>
      <w:r w:rsidR="00577F47">
        <w:rPr>
          <w:rFonts w:ascii="Verdana" w:hAnsi="Verdana"/>
          <w:sz w:val="18"/>
          <w:szCs w:val="18"/>
        </w:rPr>
        <w:t xml:space="preserve"> </w:t>
      </w:r>
      <w:r w:rsidR="00A44DCF">
        <w:rPr>
          <w:rFonts w:ascii="Verdana" w:hAnsi="Verdana"/>
          <w:sz w:val="18"/>
          <w:szCs w:val="18"/>
        </w:rPr>
        <w:t>(500 words)</w:t>
      </w:r>
    </w:p>
    <w:p w14:paraId="58DDB256" w14:textId="77777777" w:rsidR="00C6129F" w:rsidRPr="00C937F2" w:rsidRDefault="00C6129F" w:rsidP="00C6129F">
      <w:pPr>
        <w:rPr>
          <w:rFonts w:ascii="Verdana" w:hAnsi="Verdana"/>
        </w:rPr>
      </w:pPr>
    </w:p>
    <w:p w14:paraId="4C0F7EAF" w14:textId="3CE4BB43" w:rsidR="00C6129F" w:rsidRPr="00C937F2" w:rsidRDefault="00C937F2" w:rsidP="00C937F2">
      <w:pPr>
        <w:pStyle w:val="Heading2"/>
        <w:jc w:val="both"/>
        <w:rPr>
          <w:rFonts w:ascii="Verdana" w:hAnsi="Verdana" w:cs="Arial"/>
          <w:b w:val="0"/>
        </w:rPr>
      </w:pPr>
      <w:r>
        <w:rPr>
          <w:rFonts w:ascii="Verdana" w:hAnsi="Verdana" w:cs="Arial"/>
        </w:rPr>
        <w:t xml:space="preserve">3. </w:t>
      </w:r>
      <w:r w:rsidR="00C6129F" w:rsidRPr="00C937F2">
        <w:rPr>
          <w:rFonts w:ascii="Verdana" w:hAnsi="Verdana" w:cs="Arial"/>
        </w:rPr>
        <w:t>TECHNOLOGY</w:t>
      </w:r>
      <w:r w:rsidR="00C6129F" w:rsidRPr="00C937F2">
        <w:rPr>
          <w:rFonts w:ascii="Verdana" w:hAnsi="Verdana" w:cs="Arial"/>
          <w:b w:val="0"/>
        </w:rPr>
        <w:t xml:space="preserve">. Please tell us </w:t>
      </w:r>
      <w:r>
        <w:rPr>
          <w:rFonts w:ascii="Verdana" w:hAnsi="Verdana" w:cs="Arial"/>
          <w:b w:val="0"/>
        </w:rPr>
        <w:t xml:space="preserve">in detail </w:t>
      </w:r>
      <w:r w:rsidR="00C6129F" w:rsidRPr="00C937F2">
        <w:rPr>
          <w:rFonts w:ascii="Verdana" w:hAnsi="Verdana" w:cs="Arial"/>
          <w:b w:val="0"/>
        </w:rPr>
        <w:t>about ONE tech upgrade/investment (core system, channels, digital, payments, back office etc) your bank has undertaken in the p</w:t>
      </w:r>
      <w:r w:rsidR="002C21A6">
        <w:rPr>
          <w:rFonts w:ascii="Verdana" w:hAnsi="Verdana" w:cs="Arial"/>
          <w:b w:val="0"/>
        </w:rPr>
        <w:t>ast 18 months (Jan 2020</w:t>
      </w:r>
      <w:r w:rsidR="005B4FAF">
        <w:rPr>
          <w:rFonts w:ascii="Verdana" w:hAnsi="Verdana" w:cs="Arial"/>
          <w:b w:val="0"/>
        </w:rPr>
        <w:t xml:space="preserve"> to June</w:t>
      </w:r>
      <w:r w:rsidR="002C21A6">
        <w:rPr>
          <w:rFonts w:ascii="Verdana" w:hAnsi="Verdana" w:cs="Arial"/>
          <w:b w:val="0"/>
        </w:rPr>
        <w:t xml:space="preserve"> 2021</w:t>
      </w:r>
      <w:r w:rsidR="00C6129F" w:rsidRPr="00C937F2">
        <w:rPr>
          <w:rFonts w:ascii="Verdana" w:hAnsi="Verdana" w:cs="Arial"/>
          <w:b w:val="0"/>
        </w:rPr>
        <w:t>) which has given your bank a competitive advantage in the market.</w:t>
      </w:r>
      <w:r w:rsidR="00577F47">
        <w:rPr>
          <w:rFonts w:ascii="Verdana" w:hAnsi="Verdana" w:cs="Arial"/>
          <w:b w:val="0"/>
        </w:rPr>
        <w:t xml:space="preserve"> </w:t>
      </w:r>
      <w:r w:rsidR="00A44DCF">
        <w:rPr>
          <w:rFonts w:ascii="Verdana" w:hAnsi="Verdana" w:cs="Arial"/>
          <w:b w:val="0"/>
        </w:rPr>
        <w:t>(500 words)</w:t>
      </w:r>
    </w:p>
    <w:p w14:paraId="097BD991" w14:textId="77777777" w:rsidR="00C6129F" w:rsidRPr="00C937F2" w:rsidRDefault="00C6129F" w:rsidP="004C5475">
      <w:pPr>
        <w:pStyle w:val="Heading2"/>
        <w:rPr>
          <w:rFonts w:ascii="Verdana" w:hAnsi="Verdana" w:cs="Arial"/>
          <w:b w:val="0"/>
        </w:rPr>
      </w:pPr>
    </w:p>
    <w:p w14:paraId="6F5648EB" w14:textId="78ACD131" w:rsidR="00C6129F" w:rsidRPr="00C937F2" w:rsidRDefault="00C937F2" w:rsidP="00C937F2">
      <w:pPr>
        <w:pStyle w:val="Heading2"/>
        <w:jc w:val="both"/>
        <w:rPr>
          <w:rFonts w:ascii="Verdana" w:hAnsi="Verdana" w:cs="Arial"/>
          <w:b w:val="0"/>
          <w:szCs w:val="18"/>
        </w:rPr>
      </w:pPr>
      <w:r>
        <w:rPr>
          <w:rFonts w:ascii="Verdana" w:hAnsi="Verdana" w:cs="Arial"/>
          <w:szCs w:val="18"/>
        </w:rPr>
        <w:t xml:space="preserve">4. </w:t>
      </w:r>
      <w:r w:rsidR="00C6129F" w:rsidRPr="00C937F2">
        <w:rPr>
          <w:rFonts w:ascii="Verdana" w:hAnsi="Verdana" w:cs="Arial"/>
          <w:szCs w:val="18"/>
        </w:rPr>
        <w:t>PRODUCTS AND SERVICES</w:t>
      </w:r>
      <w:r w:rsidR="00C6129F" w:rsidRPr="00C937F2">
        <w:rPr>
          <w:rFonts w:ascii="Verdana" w:hAnsi="Verdana" w:cs="Arial"/>
          <w:b w:val="0"/>
          <w:szCs w:val="18"/>
        </w:rPr>
        <w:t xml:space="preserve">. Please tell us </w:t>
      </w:r>
      <w:r>
        <w:rPr>
          <w:rFonts w:ascii="Verdana" w:hAnsi="Verdana" w:cs="Arial"/>
          <w:b w:val="0"/>
          <w:szCs w:val="18"/>
        </w:rPr>
        <w:t xml:space="preserve">in detail </w:t>
      </w:r>
      <w:r w:rsidR="00C6129F" w:rsidRPr="00C937F2">
        <w:rPr>
          <w:rFonts w:ascii="Verdana" w:hAnsi="Verdana" w:cs="Arial"/>
          <w:b w:val="0"/>
          <w:szCs w:val="18"/>
        </w:rPr>
        <w:t>about ONE new/relaunched/upgraded product or service your bank has undertaken in the p</w:t>
      </w:r>
      <w:r w:rsidR="002C21A6">
        <w:rPr>
          <w:rFonts w:ascii="Verdana" w:hAnsi="Verdana" w:cs="Arial"/>
          <w:b w:val="0"/>
          <w:szCs w:val="18"/>
        </w:rPr>
        <w:t>ast 18 months (Jan 2020</w:t>
      </w:r>
      <w:r w:rsidR="005B4FAF">
        <w:rPr>
          <w:rFonts w:ascii="Verdana" w:hAnsi="Verdana" w:cs="Arial"/>
          <w:b w:val="0"/>
          <w:szCs w:val="18"/>
        </w:rPr>
        <w:t xml:space="preserve"> to June</w:t>
      </w:r>
      <w:r w:rsidR="002C21A6">
        <w:rPr>
          <w:rFonts w:ascii="Verdana" w:hAnsi="Verdana" w:cs="Arial"/>
          <w:b w:val="0"/>
          <w:szCs w:val="18"/>
        </w:rPr>
        <w:t xml:space="preserve"> 2021</w:t>
      </w:r>
      <w:r w:rsidR="00C6129F" w:rsidRPr="00C937F2">
        <w:rPr>
          <w:rFonts w:ascii="Verdana" w:hAnsi="Verdana" w:cs="Arial"/>
          <w:b w:val="0"/>
          <w:szCs w:val="18"/>
        </w:rPr>
        <w:t>) which has given your bank a competitive advantage in the market.</w:t>
      </w:r>
      <w:r w:rsidR="00577F47">
        <w:rPr>
          <w:rFonts w:ascii="Verdana" w:hAnsi="Verdana" w:cs="Arial"/>
          <w:b w:val="0"/>
          <w:szCs w:val="18"/>
        </w:rPr>
        <w:t xml:space="preserve"> </w:t>
      </w:r>
      <w:r w:rsidR="00A44DCF">
        <w:rPr>
          <w:rFonts w:ascii="Verdana" w:hAnsi="Verdana" w:cs="Arial"/>
          <w:b w:val="0"/>
          <w:szCs w:val="18"/>
        </w:rPr>
        <w:t>(500 words)</w:t>
      </w:r>
    </w:p>
    <w:p w14:paraId="5C3856E1" w14:textId="77777777" w:rsidR="00C6129F" w:rsidRPr="00C937F2" w:rsidRDefault="00C6129F" w:rsidP="004C5475">
      <w:pPr>
        <w:pStyle w:val="Heading2"/>
        <w:rPr>
          <w:rFonts w:ascii="Verdana" w:hAnsi="Verdana" w:cs="Arial"/>
        </w:rPr>
      </w:pPr>
    </w:p>
    <w:p w14:paraId="7869EB26" w14:textId="78B99522" w:rsidR="00842400" w:rsidRDefault="00842400" w:rsidP="00C937F2">
      <w:pPr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5. </w:t>
      </w:r>
      <w:r w:rsidR="007A5466">
        <w:rPr>
          <w:rFonts w:ascii="Verdana" w:hAnsi="Verdana" w:cs="Arial"/>
          <w:b/>
          <w:sz w:val="18"/>
          <w:szCs w:val="18"/>
        </w:rPr>
        <w:t xml:space="preserve">COVID-19 RESPONSE. </w:t>
      </w:r>
      <w:r w:rsidR="0088690F">
        <w:rPr>
          <w:rFonts w:ascii="Verdana" w:hAnsi="Verdana" w:cs="Arial"/>
          <w:sz w:val="18"/>
          <w:szCs w:val="18"/>
        </w:rPr>
        <w:t xml:space="preserve">Banks have been at the front-line of the economic disruption caused by the Covid-19 </w:t>
      </w:r>
      <w:r w:rsidR="007A5466" w:rsidRPr="00973B52">
        <w:rPr>
          <w:rFonts w:ascii="Verdana" w:hAnsi="Verdana" w:cs="Arial"/>
          <w:sz w:val="18"/>
          <w:szCs w:val="18"/>
        </w:rPr>
        <w:t xml:space="preserve">pandemic, what measures has your bank undertaken to </w:t>
      </w:r>
      <w:r w:rsidR="00C65020" w:rsidRPr="00973B52">
        <w:rPr>
          <w:rFonts w:ascii="Verdana" w:hAnsi="Verdana" w:cs="Arial"/>
          <w:sz w:val="18"/>
          <w:szCs w:val="18"/>
        </w:rPr>
        <w:t>support</w:t>
      </w:r>
      <w:r w:rsidR="007A5466" w:rsidRPr="00973B52">
        <w:rPr>
          <w:rFonts w:ascii="Verdana" w:hAnsi="Verdana" w:cs="Arial"/>
          <w:sz w:val="18"/>
          <w:szCs w:val="18"/>
        </w:rPr>
        <w:t xml:space="preserve"> its </w:t>
      </w:r>
      <w:r w:rsidR="00973B52" w:rsidRPr="00973B52">
        <w:rPr>
          <w:rFonts w:ascii="Verdana" w:hAnsi="Verdana" w:cs="Arial"/>
          <w:sz w:val="18"/>
          <w:szCs w:val="18"/>
        </w:rPr>
        <w:t xml:space="preserve">clients and </w:t>
      </w:r>
      <w:r w:rsidR="007A5466" w:rsidRPr="00973B52">
        <w:rPr>
          <w:rFonts w:ascii="Verdana" w:hAnsi="Verdana" w:cs="Arial"/>
          <w:sz w:val="18"/>
          <w:szCs w:val="18"/>
        </w:rPr>
        <w:t>customers that have been impacted</w:t>
      </w:r>
      <w:r w:rsidR="00973B52" w:rsidRPr="00973B52">
        <w:rPr>
          <w:rFonts w:ascii="Verdana" w:hAnsi="Verdana" w:cs="Arial"/>
          <w:sz w:val="18"/>
          <w:szCs w:val="18"/>
        </w:rPr>
        <w:t>?</w:t>
      </w:r>
      <w:r w:rsidR="00313018">
        <w:rPr>
          <w:rFonts w:ascii="Verdana" w:hAnsi="Verdana" w:cs="Arial"/>
          <w:sz w:val="18"/>
          <w:szCs w:val="18"/>
        </w:rPr>
        <w:t xml:space="preserve"> (300 words)</w:t>
      </w:r>
    </w:p>
    <w:p w14:paraId="126F02D9" w14:textId="77777777" w:rsidR="00842400" w:rsidRDefault="00842400" w:rsidP="00C937F2">
      <w:pPr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</w:p>
    <w:p w14:paraId="47CD03FE" w14:textId="77777777" w:rsidR="00C937F2" w:rsidRPr="00C937F2" w:rsidRDefault="00842400" w:rsidP="00C937F2">
      <w:pPr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  <w:lang w:val="en-US"/>
        </w:rPr>
      </w:pPr>
      <w:r>
        <w:rPr>
          <w:rFonts w:ascii="Verdana" w:hAnsi="Verdana" w:cs="Arial"/>
          <w:b/>
          <w:sz w:val="18"/>
          <w:szCs w:val="18"/>
        </w:rPr>
        <w:t>6</w:t>
      </w:r>
      <w:r w:rsidR="00C937F2" w:rsidRPr="00C937F2">
        <w:rPr>
          <w:rFonts w:ascii="Verdana" w:hAnsi="Verdana" w:cs="Arial"/>
          <w:b/>
          <w:sz w:val="18"/>
          <w:szCs w:val="18"/>
        </w:rPr>
        <w:t xml:space="preserve">. </w:t>
      </w:r>
      <w:r w:rsidR="008B4D38">
        <w:rPr>
          <w:rFonts w:ascii="Verdana" w:hAnsi="Verdana" w:cs="Arial"/>
          <w:b/>
          <w:sz w:val="18"/>
          <w:szCs w:val="18"/>
        </w:rPr>
        <w:t>SUPPLEMENTARY INFORMATION</w:t>
      </w:r>
      <w:r w:rsidR="008B4D38" w:rsidRPr="005F03A6">
        <w:rPr>
          <w:rFonts w:ascii="Verdana" w:hAnsi="Verdana" w:cs="Arial"/>
          <w:sz w:val="18"/>
          <w:szCs w:val="18"/>
        </w:rPr>
        <w:t>.</w:t>
      </w:r>
      <w:r w:rsidR="008B4D38">
        <w:rPr>
          <w:rFonts w:ascii="Verdana" w:hAnsi="Verdana" w:cs="Arial"/>
          <w:b/>
          <w:sz w:val="18"/>
          <w:szCs w:val="18"/>
        </w:rPr>
        <w:t xml:space="preserve"> </w:t>
      </w:r>
      <w:r w:rsidR="008B4D38">
        <w:rPr>
          <w:rFonts w:ascii="Verdana" w:hAnsi="Verdana" w:cs="Arial"/>
          <w:sz w:val="18"/>
          <w:szCs w:val="18"/>
          <w:lang w:val="en-US"/>
        </w:rPr>
        <w:t xml:space="preserve">If there are any additional </w:t>
      </w:r>
      <w:r w:rsidR="003424F3">
        <w:rPr>
          <w:rFonts w:ascii="Verdana" w:hAnsi="Verdana" w:cs="Arial"/>
          <w:sz w:val="18"/>
          <w:szCs w:val="18"/>
          <w:lang w:val="en-US"/>
        </w:rPr>
        <w:t>activities</w:t>
      </w:r>
      <w:r w:rsidR="008B4D38">
        <w:rPr>
          <w:rFonts w:ascii="Verdana" w:hAnsi="Verdana" w:cs="Arial"/>
          <w:sz w:val="18"/>
          <w:szCs w:val="18"/>
          <w:lang w:val="en-US"/>
        </w:rPr>
        <w:t xml:space="preserve"> that you would like to tell us about, then please list them along with a </w:t>
      </w:r>
      <w:r w:rsidR="008B4D38" w:rsidRPr="005F03A6">
        <w:rPr>
          <w:rFonts w:ascii="Verdana" w:hAnsi="Verdana" w:cs="Arial"/>
          <w:sz w:val="18"/>
          <w:szCs w:val="18"/>
          <w:u w:val="single"/>
          <w:lang w:val="en-US"/>
        </w:rPr>
        <w:t>brief</w:t>
      </w:r>
      <w:r w:rsidR="008B4D38">
        <w:rPr>
          <w:rFonts w:ascii="Verdana" w:hAnsi="Verdana" w:cs="Arial"/>
          <w:sz w:val="18"/>
          <w:szCs w:val="18"/>
          <w:lang w:val="en-US"/>
        </w:rPr>
        <w:t xml:space="preserve"> explanation. </w:t>
      </w:r>
    </w:p>
    <w:p w14:paraId="1F1EF3DA" w14:textId="77777777" w:rsidR="00C6129F" w:rsidRPr="00C937F2" w:rsidRDefault="00C6129F" w:rsidP="004C5475">
      <w:pPr>
        <w:pStyle w:val="Heading2"/>
        <w:rPr>
          <w:rFonts w:ascii="Verdana" w:hAnsi="Verdana" w:cs="Arial"/>
        </w:rPr>
      </w:pPr>
    </w:p>
    <w:p w14:paraId="017DBE1A" w14:textId="77777777" w:rsidR="00C6129F" w:rsidRDefault="00C6129F" w:rsidP="004C5475">
      <w:pPr>
        <w:pStyle w:val="Heading2"/>
        <w:rPr>
          <w:rFonts w:ascii="Arial" w:hAnsi="Arial" w:cs="Arial"/>
        </w:rPr>
      </w:pPr>
    </w:p>
    <w:p w14:paraId="4FF29EFF" w14:textId="77777777" w:rsidR="003E4FD5" w:rsidRPr="00E21958" w:rsidRDefault="003E4FD5" w:rsidP="004C5475">
      <w:pPr>
        <w:pStyle w:val="Heading2"/>
        <w:rPr>
          <w:rFonts w:ascii="Arial" w:hAnsi="Arial" w:cs="Arial"/>
        </w:rPr>
      </w:pPr>
      <w:r w:rsidRPr="00E21958">
        <w:rPr>
          <w:rFonts w:ascii="Arial" w:hAnsi="Arial" w:cs="Arial"/>
        </w:rPr>
        <w:t>RETURN TO</w:t>
      </w:r>
    </w:p>
    <w:p w14:paraId="29CA7548" w14:textId="77777777" w:rsidR="003E4FD5" w:rsidRPr="00CC37FD" w:rsidRDefault="003E4FD5" w:rsidP="004C5475">
      <w:pPr>
        <w:autoSpaceDE w:val="0"/>
        <w:autoSpaceDN w:val="0"/>
        <w:adjustRightInd w:val="0"/>
        <w:rPr>
          <w:rFonts w:ascii="Arial" w:hAnsi="Arial" w:cs="Arial"/>
          <w:b/>
          <w:sz w:val="18"/>
          <w:szCs w:val="22"/>
          <w:lang w:val="en-US"/>
        </w:rPr>
      </w:pPr>
      <w:r>
        <w:rPr>
          <w:rFonts w:ascii="Arial" w:hAnsi="Arial" w:cs="Arial"/>
          <w:b/>
          <w:sz w:val="18"/>
          <w:szCs w:val="22"/>
          <w:lang w:val="en-US"/>
        </w:rPr>
        <w:t>BankOfTheY</w:t>
      </w:r>
      <w:r w:rsidRPr="00CC37FD">
        <w:rPr>
          <w:rFonts w:ascii="Arial" w:hAnsi="Arial" w:cs="Arial"/>
          <w:b/>
          <w:sz w:val="18"/>
          <w:szCs w:val="22"/>
          <w:lang w:val="en-US"/>
        </w:rPr>
        <w:t xml:space="preserve">ear@ft.com </w:t>
      </w:r>
    </w:p>
    <w:p w14:paraId="57020586" w14:textId="77777777" w:rsidR="003E4FD5" w:rsidRPr="00E21958" w:rsidRDefault="00E22940" w:rsidP="004C5475">
      <w:pPr>
        <w:autoSpaceDE w:val="0"/>
        <w:autoSpaceDN w:val="0"/>
        <w:adjustRightInd w:val="0"/>
        <w:rPr>
          <w:rFonts w:ascii="Arial" w:hAnsi="Arial" w:cs="Arial"/>
          <w:sz w:val="18"/>
          <w:szCs w:val="22"/>
          <w:lang w:val="en-US"/>
        </w:rPr>
      </w:pPr>
      <w:r>
        <w:rPr>
          <w:rFonts w:ascii="Arial" w:hAnsi="Arial" w:cs="Arial"/>
          <w:sz w:val="18"/>
          <w:szCs w:val="22"/>
          <w:lang w:val="en-US"/>
        </w:rPr>
        <w:t>Financial Times</w:t>
      </w:r>
      <w:r w:rsidR="003E4FD5" w:rsidRPr="00E21958">
        <w:rPr>
          <w:rFonts w:ascii="Arial" w:hAnsi="Arial" w:cs="Arial"/>
          <w:sz w:val="18"/>
          <w:szCs w:val="22"/>
          <w:lang w:val="en-US"/>
        </w:rPr>
        <w:t xml:space="preserve">, </w:t>
      </w:r>
      <w:r w:rsidR="00B734CE">
        <w:rPr>
          <w:rFonts w:ascii="Arial" w:hAnsi="Arial" w:cs="Arial"/>
          <w:sz w:val="18"/>
          <w:szCs w:val="22"/>
          <w:lang w:val="en-US"/>
        </w:rPr>
        <w:t>Bracken House, 1 Friday Street</w:t>
      </w:r>
      <w:r w:rsidR="003E4FD5" w:rsidRPr="00E21958">
        <w:rPr>
          <w:rFonts w:ascii="Arial" w:hAnsi="Arial" w:cs="Arial"/>
          <w:sz w:val="18"/>
          <w:szCs w:val="22"/>
          <w:lang w:val="en-US"/>
        </w:rPr>
        <w:t xml:space="preserve">, London </w:t>
      </w:r>
      <w:r w:rsidR="00462A03" w:rsidRPr="00462A03">
        <w:rPr>
          <w:rFonts w:ascii="Arial" w:hAnsi="Arial" w:cs="Arial"/>
          <w:sz w:val="18"/>
          <w:szCs w:val="22"/>
          <w:lang w:val="en-US"/>
        </w:rPr>
        <w:t>EC4M 9BT</w:t>
      </w:r>
    </w:p>
    <w:p w14:paraId="039AD2A1" w14:textId="77777777" w:rsidR="003E4FD5" w:rsidRPr="00E21958" w:rsidRDefault="003E4FD5" w:rsidP="004C5475">
      <w:pPr>
        <w:autoSpaceDE w:val="0"/>
        <w:autoSpaceDN w:val="0"/>
        <w:adjustRightInd w:val="0"/>
        <w:rPr>
          <w:rFonts w:ascii="Arial" w:hAnsi="Arial" w:cs="Arial"/>
          <w:sz w:val="18"/>
          <w:szCs w:val="22"/>
          <w:lang w:val="en-US"/>
        </w:rPr>
      </w:pPr>
      <w:r w:rsidRPr="00E21958">
        <w:rPr>
          <w:rFonts w:ascii="Arial" w:hAnsi="Arial" w:cs="Arial"/>
          <w:b/>
          <w:bCs/>
          <w:sz w:val="18"/>
          <w:szCs w:val="22"/>
          <w:lang w:val="en-US"/>
        </w:rPr>
        <w:t>Tel</w:t>
      </w:r>
      <w:r w:rsidR="007440A3">
        <w:rPr>
          <w:rFonts w:ascii="Arial" w:hAnsi="Arial" w:cs="Arial"/>
          <w:sz w:val="18"/>
          <w:szCs w:val="22"/>
          <w:lang w:val="en-US"/>
        </w:rPr>
        <w:t>. +44 (0) 207 873 3373</w:t>
      </w:r>
    </w:p>
    <w:p w14:paraId="658F2202" w14:textId="77777777" w:rsidR="007440A3" w:rsidRPr="007440A3" w:rsidRDefault="007440A3" w:rsidP="004C5475">
      <w:pPr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sectPr w:rsidR="007440A3" w:rsidRPr="007440A3" w:rsidSect="00D84DDA">
      <w:pgSz w:w="11899" w:h="16838"/>
      <w:pgMar w:top="540" w:right="1279" w:bottom="540" w:left="1440" w:header="720" w:footer="720" w:gutter="0"/>
      <w:pgBorders w:offsetFrom="page">
        <w:top w:val="single" w:sz="48" w:space="24" w:color="4D2845"/>
        <w:left w:val="single" w:sz="48" w:space="24" w:color="4D2845"/>
        <w:bottom w:val="single" w:sz="48" w:space="24" w:color="4D2845"/>
        <w:right w:val="single" w:sz="48" w:space="24" w:color="4D2845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ECB"/>
    <w:multiLevelType w:val="hybridMultilevel"/>
    <w:tmpl w:val="57642D5E"/>
    <w:lvl w:ilvl="0" w:tplc="F50456D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FF"/>
    <w:rsid w:val="00085C67"/>
    <w:rsid w:val="001167AB"/>
    <w:rsid w:val="001E6042"/>
    <w:rsid w:val="001F4685"/>
    <w:rsid w:val="002C21A6"/>
    <w:rsid w:val="002C4CEA"/>
    <w:rsid w:val="002D00DB"/>
    <w:rsid w:val="00313018"/>
    <w:rsid w:val="003424F3"/>
    <w:rsid w:val="003974A7"/>
    <w:rsid w:val="003A4FF1"/>
    <w:rsid w:val="003C4BA5"/>
    <w:rsid w:val="003E4FD5"/>
    <w:rsid w:val="00462A03"/>
    <w:rsid w:val="004A1863"/>
    <w:rsid w:val="004C5475"/>
    <w:rsid w:val="004F1B3E"/>
    <w:rsid w:val="00502BBB"/>
    <w:rsid w:val="005375F1"/>
    <w:rsid w:val="005520A0"/>
    <w:rsid w:val="0055562B"/>
    <w:rsid w:val="00577F47"/>
    <w:rsid w:val="005B4FAF"/>
    <w:rsid w:val="005F03A6"/>
    <w:rsid w:val="00676807"/>
    <w:rsid w:val="007440A3"/>
    <w:rsid w:val="00754907"/>
    <w:rsid w:val="00774DE3"/>
    <w:rsid w:val="007A5466"/>
    <w:rsid w:val="007D2C01"/>
    <w:rsid w:val="007E293C"/>
    <w:rsid w:val="008246D0"/>
    <w:rsid w:val="00831D56"/>
    <w:rsid w:val="008420F6"/>
    <w:rsid w:val="00842400"/>
    <w:rsid w:val="00883814"/>
    <w:rsid w:val="0088690F"/>
    <w:rsid w:val="00892AFF"/>
    <w:rsid w:val="008B07A2"/>
    <w:rsid w:val="008B4D38"/>
    <w:rsid w:val="008C6E15"/>
    <w:rsid w:val="00955D33"/>
    <w:rsid w:val="00973B52"/>
    <w:rsid w:val="0098740D"/>
    <w:rsid w:val="009D7F02"/>
    <w:rsid w:val="00A210C5"/>
    <w:rsid w:val="00A44DCF"/>
    <w:rsid w:val="00A75816"/>
    <w:rsid w:val="00B07141"/>
    <w:rsid w:val="00B260DB"/>
    <w:rsid w:val="00B4458C"/>
    <w:rsid w:val="00B734CE"/>
    <w:rsid w:val="00BD229C"/>
    <w:rsid w:val="00BE7205"/>
    <w:rsid w:val="00C6129F"/>
    <w:rsid w:val="00C65020"/>
    <w:rsid w:val="00C77436"/>
    <w:rsid w:val="00C937F2"/>
    <w:rsid w:val="00D019A2"/>
    <w:rsid w:val="00D420E1"/>
    <w:rsid w:val="00D422D4"/>
    <w:rsid w:val="00D55D37"/>
    <w:rsid w:val="00D720BC"/>
    <w:rsid w:val="00D84DDA"/>
    <w:rsid w:val="00DA32D6"/>
    <w:rsid w:val="00DF1087"/>
    <w:rsid w:val="00E22940"/>
    <w:rsid w:val="00E23D03"/>
    <w:rsid w:val="00EA1047"/>
    <w:rsid w:val="00EE0189"/>
    <w:rsid w:val="00F94CF4"/>
    <w:rsid w:val="00F960C6"/>
    <w:rsid w:val="00F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BD883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color w:val="292526"/>
      <w:sz w:val="18"/>
      <w:szCs w:val="18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b/>
      <w:bCs/>
      <w:sz w:val="18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i/>
      <w:iCs/>
      <w:sz w:val="1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color w:val="4D2845"/>
      <w:sz w:val="74"/>
      <w:szCs w:val="104"/>
      <w:lang w:val="en-US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4D2845"/>
      <w:lang w:val="en-US"/>
    </w:rPr>
  </w:style>
  <w:style w:type="paragraph" w:customStyle="1" w:styleId="m751394875938440953gmail-msolistparagraph">
    <w:name w:val="m_751394875938440953gmail-msolistparagraph"/>
    <w:basedOn w:val="Normal"/>
    <w:rsid w:val="00C6129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">
    <w:name w:val="il"/>
    <w:rsid w:val="00C6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FT Business</Company>
  <LinksUpToDate>false</LinksUpToDate>
  <CharactersWithSpaces>2176</CharactersWithSpaces>
  <SharedDoc>false</SharedDoc>
  <HLinks>
    <vt:vector size="6" baseType="variant">
      <vt:variant>
        <vt:i4>2490448</vt:i4>
      </vt:variant>
      <vt:variant>
        <vt:i4>2067</vt:i4>
      </vt:variant>
      <vt:variant>
        <vt:i4>1025</vt:i4>
      </vt:variant>
      <vt:variant>
        <vt:i4>1</vt:i4>
      </vt:variant>
      <vt:variant>
        <vt:lpwstr>BOTY_logo2019_RGB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James Eedes</dc:creator>
  <cp:keywords/>
  <dc:description/>
  <cp:lastModifiedBy>Duffy, Simon</cp:lastModifiedBy>
  <cp:revision>3</cp:revision>
  <cp:lastPrinted>2021-04-27T09:55:00Z</cp:lastPrinted>
  <dcterms:created xsi:type="dcterms:W3CDTF">2021-04-27T09:58:00Z</dcterms:created>
  <dcterms:modified xsi:type="dcterms:W3CDTF">2021-05-13T14:28:00Z</dcterms:modified>
</cp:coreProperties>
</file>